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F0" w:rsidRPr="007B469D" w:rsidRDefault="004D5EF0" w:rsidP="004D5EF0">
      <w:pPr>
        <w:spacing w:after="0" w:line="240" w:lineRule="auto"/>
        <w:jc w:val="center"/>
        <w:rPr>
          <w:b/>
          <w:bCs/>
          <w:color w:val="E36C0A" w:themeColor="accent6" w:themeShade="BF"/>
          <w:sz w:val="44"/>
          <w:szCs w:val="40"/>
          <w:lang w:val="fr-BE"/>
        </w:rPr>
      </w:pPr>
      <w:r w:rsidRPr="003F0902">
        <w:rPr>
          <w:b/>
          <w:bCs/>
          <w:color w:val="E36C0A" w:themeColor="accent6" w:themeShade="BF"/>
          <w:sz w:val="44"/>
          <w:szCs w:val="40"/>
          <w:lang w:val="fr-BE"/>
        </w:rPr>
        <w:t>Programme</w:t>
      </w:r>
    </w:p>
    <w:p w:rsidR="004D5EF0" w:rsidRPr="003F0902" w:rsidRDefault="004D5EF0" w:rsidP="004D5EF0">
      <w:pPr>
        <w:spacing w:after="0" w:line="240" w:lineRule="auto"/>
        <w:jc w:val="highKashida"/>
        <w:rPr>
          <w:b/>
          <w:bCs/>
          <w:i/>
          <w:color w:val="0070C0"/>
          <w:sz w:val="32"/>
          <w:szCs w:val="28"/>
          <w:lang w:val="fr-BE"/>
        </w:rPr>
      </w:pPr>
      <w:r w:rsidRPr="003F0902">
        <w:rPr>
          <w:b/>
          <w:i/>
          <w:color w:val="0070C0"/>
          <w:sz w:val="32"/>
          <w:szCs w:val="28"/>
          <w:lang w:val="fr-BE"/>
        </w:rPr>
        <w:t>Première journée :</w:t>
      </w:r>
    </w:p>
    <w:p w:rsidR="004D5EF0" w:rsidRPr="003F0902" w:rsidRDefault="004D5EF0" w:rsidP="004D5EF0">
      <w:pPr>
        <w:spacing w:after="0" w:line="240" w:lineRule="auto"/>
        <w:jc w:val="highKashida"/>
        <w:rPr>
          <w:b/>
          <w:bCs/>
          <w:i/>
          <w:color w:val="000000"/>
          <w:sz w:val="28"/>
          <w:szCs w:val="28"/>
          <w:lang w:val="fr-BE"/>
        </w:rPr>
      </w:pPr>
      <w:r w:rsidRPr="003F0902">
        <w:rPr>
          <w:i/>
          <w:color w:val="000000"/>
          <w:sz w:val="28"/>
          <w:szCs w:val="28"/>
          <w:lang w:val="fr-BE"/>
        </w:rPr>
        <w:t>Matinée :</w:t>
      </w:r>
    </w:p>
    <w:p w:rsidR="004D5EF0" w:rsidRPr="003F0902" w:rsidRDefault="004D5EF0" w:rsidP="004D5EF0">
      <w:pPr>
        <w:spacing w:after="0" w:line="240" w:lineRule="auto"/>
        <w:jc w:val="highKashida"/>
        <w:rPr>
          <w:b/>
          <w:bCs/>
          <w:color w:val="000000"/>
          <w:sz w:val="28"/>
          <w:szCs w:val="28"/>
          <w:lang w:val="fr-BE"/>
        </w:rPr>
      </w:pPr>
      <w:r w:rsidRPr="003F0902">
        <w:rPr>
          <w:color w:val="000000"/>
          <w:sz w:val="28"/>
          <w:szCs w:val="28"/>
          <w:lang w:val="fr-BE"/>
        </w:rPr>
        <w:t>* Généralités :</w:t>
      </w:r>
    </w:p>
    <w:p w:rsidR="004D5EF0" w:rsidRPr="003F0902" w:rsidRDefault="004D5EF0" w:rsidP="004D5EF0">
      <w:pPr>
        <w:spacing w:after="0" w:line="240" w:lineRule="auto"/>
        <w:jc w:val="highKashida"/>
        <w:rPr>
          <w:b/>
          <w:bCs/>
          <w:color w:val="000000"/>
          <w:sz w:val="28"/>
          <w:szCs w:val="28"/>
          <w:lang w:val="fr-BE"/>
        </w:rPr>
      </w:pPr>
      <w:r w:rsidRPr="003F0902">
        <w:rPr>
          <w:color w:val="000000"/>
          <w:sz w:val="28"/>
          <w:szCs w:val="28"/>
          <w:lang w:val="fr-BE"/>
        </w:rPr>
        <w:t xml:space="preserve">    - Présentation générale du cours</w:t>
      </w:r>
    </w:p>
    <w:p w:rsidR="004D5EF0" w:rsidRPr="003F0902" w:rsidRDefault="004D5EF0" w:rsidP="004D5EF0">
      <w:pPr>
        <w:spacing w:after="0" w:line="240" w:lineRule="auto"/>
        <w:jc w:val="highKashida"/>
        <w:rPr>
          <w:b/>
          <w:bCs/>
          <w:color w:val="000000"/>
          <w:sz w:val="28"/>
          <w:szCs w:val="28"/>
          <w:lang w:val="fr-BE"/>
        </w:rPr>
      </w:pPr>
      <w:r w:rsidRPr="003F0902">
        <w:rPr>
          <w:color w:val="000000"/>
          <w:sz w:val="28"/>
          <w:szCs w:val="28"/>
          <w:lang w:val="fr-BE"/>
        </w:rPr>
        <w:t xml:space="preserve">    - Présentation des participants. Objectifs de la formation.</w:t>
      </w:r>
    </w:p>
    <w:p w:rsidR="004D5EF0" w:rsidRPr="003F0902" w:rsidRDefault="004D5EF0" w:rsidP="004D5EF0">
      <w:pPr>
        <w:spacing w:after="0" w:line="240" w:lineRule="auto"/>
        <w:jc w:val="highKashida"/>
        <w:rPr>
          <w:b/>
          <w:bCs/>
          <w:color w:val="000000"/>
          <w:sz w:val="28"/>
          <w:szCs w:val="28"/>
          <w:lang w:val="fr-BE"/>
        </w:rPr>
      </w:pPr>
      <w:r w:rsidRPr="003F0902">
        <w:rPr>
          <w:color w:val="000000"/>
          <w:sz w:val="28"/>
          <w:szCs w:val="28"/>
          <w:lang w:val="fr-BE"/>
        </w:rPr>
        <w:t xml:space="preserve">    - Présentation générale des cahiers des charges.</w:t>
      </w:r>
    </w:p>
    <w:p w:rsidR="004D5EF0" w:rsidRPr="003F0902" w:rsidRDefault="004D5EF0" w:rsidP="004D5EF0">
      <w:pPr>
        <w:spacing w:after="0" w:line="240" w:lineRule="auto"/>
        <w:jc w:val="highKashida"/>
        <w:rPr>
          <w:b/>
          <w:bCs/>
          <w:color w:val="000000"/>
          <w:sz w:val="28"/>
          <w:szCs w:val="28"/>
          <w:lang w:val="fr-BE"/>
        </w:rPr>
      </w:pPr>
      <w:r w:rsidRPr="003F0902">
        <w:rPr>
          <w:color w:val="000000"/>
          <w:sz w:val="28"/>
          <w:szCs w:val="28"/>
          <w:lang w:val="fr-BE"/>
        </w:rPr>
        <w:t xml:space="preserve">    - L’importance des cahiers des charges.</w:t>
      </w:r>
    </w:p>
    <w:p w:rsidR="004D5EF0" w:rsidRPr="003F0902" w:rsidRDefault="004D5EF0" w:rsidP="004D5EF0">
      <w:pPr>
        <w:spacing w:after="0" w:line="240" w:lineRule="auto"/>
        <w:jc w:val="highKashida"/>
        <w:rPr>
          <w:b/>
          <w:bCs/>
          <w:color w:val="000000"/>
          <w:sz w:val="28"/>
          <w:szCs w:val="28"/>
          <w:lang w:val="fr-BE"/>
        </w:rPr>
      </w:pPr>
      <w:r w:rsidRPr="003F0902">
        <w:rPr>
          <w:color w:val="000000"/>
          <w:sz w:val="28"/>
          <w:szCs w:val="28"/>
          <w:lang w:val="fr-BE"/>
        </w:rPr>
        <w:t xml:space="preserve">    - La valeur juridique des cahiers des charges.</w:t>
      </w:r>
    </w:p>
    <w:p w:rsidR="004D5EF0" w:rsidRPr="003F0902" w:rsidRDefault="004D5EF0" w:rsidP="004D5EF0">
      <w:pPr>
        <w:spacing w:after="0" w:line="240" w:lineRule="auto"/>
        <w:jc w:val="highKashida"/>
        <w:rPr>
          <w:b/>
          <w:bCs/>
          <w:i/>
          <w:color w:val="000000"/>
          <w:sz w:val="28"/>
          <w:szCs w:val="28"/>
          <w:lang w:val="fr-BE"/>
        </w:rPr>
      </w:pPr>
      <w:r w:rsidRPr="003F0902">
        <w:rPr>
          <w:i/>
          <w:color w:val="000000"/>
          <w:sz w:val="28"/>
          <w:szCs w:val="28"/>
          <w:lang w:val="fr-BE"/>
        </w:rPr>
        <w:t>Après-midi :</w:t>
      </w:r>
    </w:p>
    <w:p w:rsidR="004D5EF0" w:rsidRPr="003F0902" w:rsidRDefault="004D5EF0" w:rsidP="004D5EF0">
      <w:pPr>
        <w:spacing w:after="0" w:line="240" w:lineRule="auto"/>
        <w:jc w:val="highKashida"/>
        <w:rPr>
          <w:b/>
          <w:bCs/>
          <w:color w:val="000000"/>
          <w:sz w:val="28"/>
          <w:szCs w:val="28"/>
          <w:lang w:val="fr-BE"/>
        </w:rPr>
      </w:pPr>
      <w:r w:rsidRPr="003F0902">
        <w:rPr>
          <w:color w:val="000000"/>
          <w:sz w:val="28"/>
          <w:szCs w:val="28"/>
          <w:lang w:val="fr-BE"/>
        </w:rPr>
        <w:t xml:space="preserve">    1-Les différents types de  cahier des charges : </w:t>
      </w:r>
    </w:p>
    <w:p w:rsidR="004D5EF0" w:rsidRPr="003F0902" w:rsidRDefault="004D5EF0" w:rsidP="004D5EF0">
      <w:pPr>
        <w:pStyle w:val="Paragraphedeliste"/>
        <w:numPr>
          <w:ilvl w:val="0"/>
          <w:numId w:val="1"/>
        </w:numPr>
        <w:spacing w:after="0" w:line="240" w:lineRule="auto"/>
        <w:jc w:val="highKashida"/>
        <w:rPr>
          <w:b/>
          <w:bCs/>
          <w:color w:val="000000"/>
          <w:sz w:val="28"/>
          <w:szCs w:val="28"/>
          <w:lang w:val="fr-BE"/>
        </w:rPr>
      </w:pPr>
      <w:r w:rsidRPr="003F0902">
        <w:rPr>
          <w:color w:val="000000"/>
          <w:sz w:val="28"/>
          <w:szCs w:val="28"/>
          <w:lang w:val="fr-BE"/>
        </w:rPr>
        <w:t>Les cahiers des charges fonctionnels.</w:t>
      </w:r>
    </w:p>
    <w:p w:rsidR="004D5EF0" w:rsidRPr="003F0902" w:rsidRDefault="004D5EF0" w:rsidP="004D5EF0">
      <w:pPr>
        <w:pStyle w:val="Paragraphedeliste"/>
        <w:numPr>
          <w:ilvl w:val="0"/>
          <w:numId w:val="1"/>
        </w:numPr>
        <w:spacing w:after="0" w:line="240" w:lineRule="auto"/>
        <w:jc w:val="highKashida"/>
        <w:rPr>
          <w:b/>
          <w:bCs/>
          <w:color w:val="000000"/>
          <w:sz w:val="28"/>
          <w:szCs w:val="28"/>
          <w:lang w:val="fr-BE"/>
        </w:rPr>
      </w:pPr>
      <w:r w:rsidRPr="003F0902">
        <w:rPr>
          <w:color w:val="000000"/>
          <w:sz w:val="28"/>
          <w:szCs w:val="28"/>
          <w:lang w:val="fr-BE"/>
        </w:rPr>
        <w:t>Les cahiers des charges techniques.</w:t>
      </w:r>
    </w:p>
    <w:p w:rsidR="004D5EF0" w:rsidRPr="003F0902" w:rsidRDefault="004D5EF0" w:rsidP="004D5EF0">
      <w:pPr>
        <w:pStyle w:val="Paragraphedeliste"/>
        <w:numPr>
          <w:ilvl w:val="0"/>
          <w:numId w:val="1"/>
        </w:numPr>
        <w:spacing w:after="0" w:line="240" w:lineRule="auto"/>
        <w:jc w:val="highKashida"/>
        <w:rPr>
          <w:b/>
          <w:bCs/>
          <w:color w:val="000000"/>
          <w:sz w:val="28"/>
          <w:szCs w:val="28"/>
          <w:lang w:val="fr-BE"/>
        </w:rPr>
      </w:pPr>
      <w:r w:rsidRPr="003F0902">
        <w:rPr>
          <w:color w:val="000000"/>
          <w:sz w:val="28"/>
          <w:szCs w:val="28"/>
          <w:lang w:val="fr-BE"/>
        </w:rPr>
        <w:t>Le cahier des clauses administratives générales.</w:t>
      </w:r>
    </w:p>
    <w:p w:rsidR="004D5EF0" w:rsidRPr="003F0902" w:rsidRDefault="004D5EF0" w:rsidP="004D5EF0">
      <w:pPr>
        <w:pStyle w:val="Paragraphedeliste"/>
        <w:numPr>
          <w:ilvl w:val="0"/>
          <w:numId w:val="1"/>
        </w:numPr>
        <w:spacing w:after="0" w:line="240" w:lineRule="auto"/>
        <w:jc w:val="highKashida"/>
        <w:rPr>
          <w:b/>
          <w:bCs/>
          <w:color w:val="000000"/>
          <w:sz w:val="28"/>
          <w:szCs w:val="28"/>
          <w:lang w:val="fr-BE"/>
        </w:rPr>
      </w:pPr>
      <w:r w:rsidRPr="003F0902">
        <w:rPr>
          <w:color w:val="000000"/>
          <w:sz w:val="28"/>
          <w:szCs w:val="28"/>
          <w:lang w:val="fr-BE"/>
        </w:rPr>
        <w:t xml:space="preserve">Le cahier des prescriptions communes </w:t>
      </w:r>
    </w:p>
    <w:p w:rsidR="004D5EF0" w:rsidRPr="003F0902" w:rsidRDefault="004D5EF0" w:rsidP="004D5EF0">
      <w:pPr>
        <w:pStyle w:val="Paragraphedeliste"/>
        <w:numPr>
          <w:ilvl w:val="0"/>
          <w:numId w:val="1"/>
        </w:numPr>
        <w:spacing w:after="0" w:line="240" w:lineRule="auto"/>
        <w:jc w:val="highKashida"/>
        <w:rPr>
          <w:b/>
          <w:bCs/>
          <w:color w:val="000000"/>
          <w:sz w:val="28"/>
          <w:szCs w:val="28"/>
          <w:lang w:val="fr-BE"/>
        </w:rPr>
      </w:pPr>
      <w:r w:rsidRPr="003F0902">
        <w:rPr>
          <w:color w:val="000000"/>
          <w:sz w:val="28"/>
          <w:szCs w:val="28"/>
          <w:lang w:val="fr-BE"/>
        </w:rPr>
        <w:t>Le cahier des prescriptions spéciales.</w:t>
      </w:r>
    </w:p>
    <w:p w:rsidR="004D5EF0" w:rsidRPr="003F0902" w:rsidRDefault="004D5EF0" w:rsidP="004D5EF0">
      <w:pPr>
        <w:spacing w:after="0" w:line="240" w:lineRule="auto"/>
        <w:jc w:val="highKashida"/>
        <w:rPr>
          <w:b/>
          <w:bCs/>
          <w:i/>
          <w:color w:val="0070C0"/>
          <w:sz w:val="32"/>
          <w:szCs w:val="28"/>
          <w:lang w:val="fr-BE"/>
        </w:rPr>
      </w:pPr>
      <w:r w:rsidRPr="003F0902">
        <w:rPr>
          <w:b/>
          <w:i/>
          <w:color w:val="0070C0"/>
          <w:sz w:val="32"/>
          <w:szCs w:val="28"/>
          <w:lang w:val="fr-BE"/>
        </w:rPr>
        <w:t>Deuxième journée :</w:t>
      </w:r>
    </w:p>
    <w:p w:rsidR="004D5EF0" w:rsidRPr="003F0902" w:rsidRDefault="004D5EF0" w:rsidP="004D5EF0">
      <w:pPr>
        <w:spacing w:after="0" w:line="240" w:lineRule="auto"/>
        <w:jc w:val="highKashida"/>
        <w:rPr>
          <w:b/>
          <w:bCs/>
          <w:i/>
          <w:color w:val="000000"/>
          <w:sz w:val="28"/>
          <w:szCs w:val="28"/>
          <w:lang w:val="fr-BE"/>
        </w:rPr>
      </w:pPr>
      <w:r w:rsidRPr="003F0902">
        <w:rPr>
          <w:i/>
          <w:color w:val="000000"/>
          <w:sz w:val="28"/>
          <w:szCs w:val="28"/>
          <w:lang w:val="fr-BE"/>
        </w:rPr>
        <w:t>Matinée :</w:t>
      </w:r>
    </w:p>
    <w:p w:rsidR="004D5EF0" w:rsidRPr="003F0902" w:rsidRDefault="004D5EF0" w:rsidP="004D5EF0">
      <w:pPr>
        <w:spacing w:after="0" w:line="240" w:lineRule="auto"/>
        <w:jc w:val="highKashida"/>
        <w:rPr>
          <w:b/>
          <w:bCs/>
          <w:color w:val="000000"/>
          <w:sz w:val="28"/>
          <w:szCs w:val="28"/>
          <w:lang w:val="fr-BE"/>
        </w:rPr>
      </w:pPr>
      <w:r w:rsidRPr="003F0902">
        <w:rPr>
          <w:color w:val="000000"/>
          <w:sz w:val="28"/>
          <w:szCs w:val="28"/>
          <w:lang w:val="fr-BE"/>
        </w:rPr>
        <w:t xml:space="preserve">Séance N°1 </w:t>
      </w:r>
    </w:p>
    <w:p w:rsidR="004D5EF0" w:rsidRPr="003F0902" w:rsidRDefault="004D5EF0" w:rsidP="004D5EF0">
      <w:pPr>
        <w:spacing w:after="0" w:line="240" w:lineRule="auto"/>
        <w:jc w:val="highKashida"/>
        <w:rPr>
          <w:b/>
          <w:bCs/>
          <w:color w:val="000000"/>
          <w:sz w:val="28"/>
          <w:szCs w:val="28"/>
          <w:lang w:val="fr-BE"/>
        </w:rPr>
      </w:pPr>
      <w:r w:rsidRPr="003F0902">
        <w:rPr>
          <w:color w:val="000000"/>
          <w:sz w:val="28"/>
          <w:szCs w:val="28"/>
          <w:lang w:val="fr-BE"/>
        </w:rPr>
        <w:t xml:space="preserve"> </w:t>
      </w:r>
      <w:r>
        <w:rPr>
          <w:color w:val="000000"/>
          <w:sz w:val="28"/>
          <w:szCs w:val="28"/>
          <w:lang w:val="fr-BE"/>
        </w:rPr>
        <w:t xml:space="preserve">   </w:t>
      </w:r>
      <w:r w:rsidRPr="003F0902">
        <w:rPr>
          <w:color w:val="000000"/>
          <w:sz w:val="28"/>
          <w:szCs w:val="28"/>
          <w:lang w:val="fr-BE"/>
        </w:rPr>
        <w:t xml:space="preserve"> -   Le contenu du cahier des charges </w:t>
      </w:r>
    </w:p>
    <w:p w:rsidR="004D5EF0" w:rsidRDefault="004D5EF0" w:rsidP="004D5EF0">
      <w:pPr>
        <w:spacing w:after="0" w:line="240" w:lineRule="auto"/>
        <w:jc w:val="highKashida"/>
        <w:rPr>
          <w:color w:val="000000"/>
          <w:sz w:val="28"/>
          <w:szCs w:val="28"/>
          <w:lang w:val="fr-BE"/>
        </w:rPr>
      </w:pPr>
      <w:r w:rsidRPr="003F0902">
        <w:rPr>
          <w:color w:val="000000"/>
          <w:sz w:val="28"/>
          <w:szCs w:val="28"/>
          <w:lang w:val="fr-BE"/>
        </w:rPr>
        <w:t xml:space="preserve">    </w:t>
      </w:r>
      <w:r>
        <w:rPr>
          <w:color w:val="000000"/>
          <w:sz w:val="28"/>
          <w:szCs w:val="28"/>
          <w:lang w:val="fr-BE"/>
        </w:rPr>
        <w:t>-</w:t>
      </w:r>
      <w:r w:rsidRPr="003F0902">
        <w:rPr>
          <w:color w:val="000000"/>
          <w:sz w:val="28"/>
          <w:szCs w:val="28"/>
          <w:lang w:val="fr-BE"/>
        </w:rPr>
        <w:t xml:space="preserve">  Les deux parties d’un cahier des charges </w:t>
      </w:r>
    </w:p>
    <w:p w:rsidR="004D5EF0" w:rsidRPr="008C55CD" w:rsidRDefault="004D5EF0" w:rsidP="004D5EF0">
      <w:pPr>
        <w:pStyle w:val="Paragraphedeliste"/>
        <w:numPr>
          <w:ilvl w:val="0"/>
          <w:numId w:val="2"/>
        </w:numPr>
        <w:spacing w:after="0" w:line="240" w:lineRule="auto"/>
        <w:jc w:val="highKashida"/>
        <w:rPr>
          <w:color w:val="000000"/>
          <w:sz w:val="28"/>
          <w:szCs w:val="28"/>
          <w:lang w:val="fr-BE"/>
        </w:rPr>
      </w:pPr>
      <w:r w:rsidRPr="008C55CD">
        <w:rPr>
          <w:color w:val="000000"/>
          <w:sz w:val="28"/>
          <w:szCs w:val="28"/>
          <w:lang w:val="fr-BE"/>
        </w:rPr>
        <w:t>La partie administrative.</w:t>
      </w:r>
    </w:p>
    <w:p w:rsidR="004D5EF0" w:rsidRPr="008C55CD" w:rsidRDefault="004D5EF0" w:rsidP="004D5EF0">
      <w:pPr>
        <w:pStyle w:val="Paragraphedeliste"/>
        <w:numPr>
          <w:ilvl w:val="0"/>
          <w:numId w:val="2"/>
        </w:numPr>
        <w:spacing w:after="0" w:line="240" w:lineRule="auto"/>
        <w:jc w:val="highKashida"/>
        <w:rPr>
          <w:b/>
          <w:bCs/>
          <w:color w:val="000000"/>
          <w:sz w:val="28"/>
          <w:szCs w:val="28"/>
          <w:lang w:val="fr-BE"/>
        </w:rPr>
      </w:pPr>
      <w:r w:rsidRPr="008C55CD">
        <w:rPr>
          <w:color w:val="000000"/>
          <w:sz w:val="28"/>
          <w:szCs w:val="28"/>
          <w:lang w:val="fr-BE"/>
        </w:rPr>
        <w:t>La partie technique.</w:t>
      </w:r>
    </w:p>
    <w:p w:rsidR="004D5EF0" w:rsidRPr="003F0902" w:rsidRDefault="004D5EF0" w:rsidP="004D5EF0">
      <w:pPr>
        <w:spacing w:after="0" w:line="240" w:lineRule="auto"/>
        <w:jc w:val="highKashida"/>
        <w:rPr>
          <w:b/>
          <w:bCs/>
          <w:color w:val="000000"/>
          <w:sz w:val="28"/>
          <w:szCs w:val="28"/>
          <w:lang w:val="fr-BE"/>
        </w:rPr>
      </w:pPr>
      <w:r w:rsidRPr="003F0902">
        <w:rPr>
          <w:color w:val="000000"/>
          <w:sz w:val="28"/>
          <w:szCs w:val="28"/>
          <w:lang w:val="fr-BE"/>
        </w:rPr>
        <w:t xml:space="preserve">    </w:t>
      </w:r>
    </w:p>
    <w:p w:rsidR="004D5EF0" w:rsidRDefault="004D5EF0" w:rsidP="004D5EF0">
      <w:pPr>
        <w:spacing w:after="0" w:line="240" w:lineRule="auto"/>
        <w:jc w:val="highKashida"/>
        <w:rPr>
          <w:color w:val="000000"/>
          <w:sz w:val="28"/>
          <w:szCs w:val="28"/>
          <w:lang w:val="fr-BE"/>
        </w:rPr>
      </w:pPr>
      <w:r w:rsidRPr="003F0902">
        <w:rPr>
          <w:color w:val="000000"/>
          <w:sz w:val="28"/>
          <w:szCs w:val="28"/>
          <w:lang w:val="fr-BE"/>
        </w:rPr>
        <w:t xml:space="preserve"> Les cas des appels d’offres :</w:t>
      </w:r>
    </w:p>
    <w:p w:rsidR="004D5EF0" w:rsidRPr="00AE572D" w:rsidRDefault="004D5EF0" w:rsidP="004D5EF0">
      <w:pPr>
        <w:spacing w:after="0" w:line="240" w:lineRule="auto"/>
        <w:jc w:val="highKashida"/>
        <w:rPr>
          <w:color w:val="000000"/>
          <w:sz w:val="28"/>
          <w:szCs w:val="28"/>
          <w:lang w:val="fr-BE"/>
        </w:rPr>
      </w:pPr>
      <w:r>
        <w:rPr>
          <w:color w:val="000000"/>
          <w:sz w:val="28"/>
          <w:szCs w:val="28"/>
          <w:lang w:val="fr-BE"/>
        </w:rPr>
        <w:t>L</w:t>
      </w:r>
      <w:r w:rsidRPr="003F0902">
        <w:rPr>
          <w:color w:val="000000"/>
          <w:sz w:val="28"/>
          <w:szCs w:val="28"/>
          <w:lang w:val="fr-BE"/>
        </w:rPr>
        <w:t xml:space="preserve">a procédure de soumission et Le mode de sélection. </w:t>
      </w:r>
    </w:p>
    <w:p w:rsidR="004D5EF0" w:rsidRPr="003F0902" w:rsidRDefault="004D5EF0" w:rsidP="004D5EF0">
      <w:pPr>
        <w:spacing w:after="0" w:line="240" w:lineRule="auto"/>
        <w:jc w:val="highKashida"/>
        <w:rPr>
          <w:b/>
          <w:bCs/>
          <w:color w:val="000000"/>
          <w:sz w:val="28"/>
          <w:szCs w:val="28"/>
          <w:lang w:val="fr-BE"/>
        </w:rPr>
      </w:pPr>
    </w:p>
    <w:p w:rsidR="004D5EF0" w:rsidRPr="003F0902" w:rsidRDefault="004D5EF0" w:rsidP="004D5EF0">
      <w:pPr>
        <w:spacing w:after="0" w:line="240" w:lineRule="auto"/>
        <w:jc w:val="highKashida"/>
        <w:rPr>
          <w:b/>
          <w:bCs/>
          <w:color w:val="000000"/>
          <w:sz w:val="28"/>
          <w:szCs w:val="28"/>
          <w:lang w:val="fr-BE"/>
        </w:rPr>
      </w:pPr>
      <w:r w:rsidRPr="003F0902">
        <w:rPr>
          <w:b/>
          <w:bCs/>
          <w:color w:val="000000"/>
          <w:sz w:val="28"/>
          <w:szCs w:val="28"/>
          <w:lang w:val="fr-BE"/>
        </w:rPr>
        <w:t>Ateliers :</w:t>
      </w:r>
    </w:p>
    <w:p w:rsidR="004D5EF0" w:rsidRPr="003F0902" w:rsidRDefault="004D5EF0" w:rsidP="004D5EF0">
      <w:pPr>
        <w:spacing w:after="0" w:line="240" w:lineRule="auto"/>
        <w:jc w:val="highKashida"/>
        <w:rPr>
          <w:b/>
          <w:bCs/>
          <w:color w:val="000000"/>
          <w:sz w:val="28"/>
          <w:szCs w:val="28"/>
          <w:lang w:val="fr-BE"/>
        </w:rPr>
      </w:pPr>
      <w:r w:rsidRPr="003F0902">
        <w:rPr>
          <w:color w:val="000000"/>
          <w:sz w:val="28"/>
          <w:szCs w:val="28"/>
          <w:lang w:val="fr-BE"/>
        </w:rPr>
        <w:t>-Elaboration des  cahiers des charges choisis avec les participants.</w:t>
      </w:r>
    </w:p>
    <w:p w:rsidR="004D5EF0" w:rsidRPr="007B469D" w:rsidRDefault="004D5EF0" w:rsidP="004D5EF0">
      <w:pPr>
        <w:spacing w:after="0" w:line="240" w:lineRule="auto"/>
        <w:rPr>
          <w:color w:val="000000" w:themeColor="text1"/>
          <w:sz w:val="28"/>
          <w:szCs w:val="28"/>
          <w:highlight w:val="lightGray"/>
          <w:lang w:val="fr-BE"/>
        </w:rPr>
      </w:pPr>
    </w:p>
    <w:p w:rsidR="004D5EF0" w:rsidRPr="003003DB" w:rsidRDefault="004D5EF0" w:rsidP="004D5EF0">
      <w:pPr>
        <w:spacing w:after="0" w:line="240" w:lineRule="auto"/>
        <w:jc w:val="center"/>
        <w:rPr>
          <w:bCs/>
          <w:i/>
          <w:color w:val="000000" w:themeColor="text1"/>
          <w:szCs w:val="32"/>
          <w:lang w:val="fr-BE"/>
        </w:rPr>
      </w:pPr>
      <w:r w:rsidRPr="003003DB">
        <w:rPr>
          <w:bCs/>
          <w:i/>
          <w:color w:val="000000" w:themeColor="text1"/>
          <w:szCs w:val="32"/>
          <w:lang w:val="fr-BE"/>
        </w:rPr>
        <w:t>Animateur</w:t>
      </w:r>
    </w:p>
    <w:p w:rsidR="004D5EF0" w:rsidRPr="007B469D" w:rsidRDefault="004D5EF0" w:rsidP="004D5EF0">
      <w:pPr>
        <w:spacing w:after="0" w:line="240" w:lineRule="auto"/>
        <w:jc w:val="center"/>
        <w:rPr>
          <w:b/>
          <w:bCs/>
          <w:color w:val="000000" w:themeColor="text1"/>
          <w:szCs w:val="32"/>
          <w:lang w:val="fr-BE"/>
        </w:rPr>
      </w:pPr>
      <w:proofErr w:type="spellStart"/>
      <w:r w:rsidRPr="007B469D">
        <w:rPr>
          <w:b/>
          <w:bCs/>
          <w:color w:val="000000" w:themeColor="text1"/>
          <w:szCs w:val="32"/>
          <w:lang w:val="fr-BE"/>
        </w:rPr>
        <w:t>Nasr</w:t>
      </w:r>
      <w:proofErr w:type="spellEnd"/>
      <w:r w:rsidRPr="007B469D">
        <w:rPr>
          <w:b/>
          <w:bCs/>
          <w:color w:val="000000" w:themeColor="text1"/>
          <w:szCs w:val="32"/>
          <w:lang w:val="fr-BE"/>
        </w:rPr>
        <w:t xml:space="preserve">-Eddine </w:t>
      </w:r>
      <w:proofErr w:type="spellStart"/>
      <w:r w:rsidRPr="007B469D">
        <w:rPr>
          <w:b/>
          <w:bCs/>
          <w:color w:val="000000" w:themeColor="text1"/>
          <w:szCs w:val="32"/>
          <w:lang w:val="fr-BE"/>
        </w:rPr>
        <w:t>Lezzar</w:t>
      </w:r>
      <w:proofErr w:type="spellEnd"/>
    </w:p>
    <w:p w:rsidR="004D5EF0" w:rsidRPr="003003DB" w:rsidRDefault="004D5EF0" w:rsidP="004D5EF0">
      <w:pPr>
        <w:spacing w:after="0" w:line="240" w:lineRule="auto"/>
        <w:jc w:val="center"/>
        <w:rPr>
          <w:bCs/>
          <w:i/>
          <w:color w:val="000000" w:themeColor="text1"/>
          <w:szCs w:val="32"/>
          <w:lang w:val="fr-BE"/>
        </w:rPr>
      </w:pPr>
      <w:r w:rsidRPr="003003DB">
        <w:rPr>
          <w:bCs/>
          <w:i/>
          <w:color w:val="000000" w:themeColor="text1"/>
          <w:szCs w:val="32"/>
          <w:lang w:val="fr-BE"/>
        </w:rPr>
        <w:t>Avocat.</w:t>
      </w:r>
    </w:p>
    <w:p w:rsidR="004D5EF0" w:rsidRPr="003003DB" w:rsidRDefault="004D5EF0" w:rsidP="004D5EF0">
      <w:pPr>
        <w:spacing w:after="0" w:line="240" w:lineRule="auto"/>
        <w:jc w:val="center"/>
        <w:rPr>
          <w:bCs/>
          <w:i/>
          <w:color w:val="000000" w:themeColor="text1"/>
          <w:szCs w:val="32"/>
          <w:lang w:val="fr-BE"/>
        </w:rPr>
      </w:pPr>
      <w:r w:rsidRPr="003003DB">
        <w:rPr>
          <w:bCs/>
          <w:i/>
          <w:color w:val="000000" w:themeColor="text1"/>
          <w:szCs w:val="32"/>
          <w:lang w:val="fr-BE"/>
        </w:rPr>
        <w:t>Consultant spécialisé dans les  marchés publics</w:t>
      </w:r>
    </w:p>
    <w:p w:rsidR="004D5EF0" w:rsidRPr="003003DB" w:rsidRDefault="004D5EF0" w:rsidP="004D5EF0">
      <w:pPr>
        <w:spacing w:after="0" w:line="240" w:lineRule="auto"/>
        <w:rPr>
          <w:bCs/>
          <w:i/>
          <w:color w:val="000000" w:themeColor="text1"/>
          <w:sz w:val="20"/>
          <w:szCs w:val="28"/>
          <w:lang w:val="fr-BE"/>
        </w:rPr>
      </w:pPr>
      <w:r w:rsidRPr="003003DB">
        <w:rPr>
          <w:bCs/>
          <w:i/>
          <w:noProof/>
          <w:color w:val="000000" w:themeColor="text1"/>
          <w:sz w:val="20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2224764</wp:posOffset>
            </wp:positionH>
            <wp:positionV relativeFrom="paragraph">
              <wp:posOffset>83425</wp:posOffset>
            </wp:positionV>
            <wp:extent cx="1240407" cy="1414732"/>
            <wp:effectExtent l="19050" t="0" r="0" b="0"/>
            <wp:wrapNone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407" cy="1414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5EF0" w:rsidRPr="007B469D" w:rsidRDefault="004D5EF0" w:rsidP="004D5EF0">
      <w:pPr>
        <w:spacing w:after="120" w:line="240" w:lineRule="auto"/>
        <w:jc w:val="center"/>
        <w:rPr>
          <w:b/>
          <w:bCs/>
          <w:color w:val="000000" w:themeColor="text1"/>
          <w:sz w:val="20"/>
          <w:szCs w:val="28"/>
          <w:lang w:val="fr-BE"/>
        </w:rPr>
      </w:pPr>
    </w:p>
    <w:p w:rsidR="004D5EF0" w:rsidRPr="003F0902" w:rsidRDefault="004D5EF0" w:rsidP="004D5EF0">
      <w:pPr>
        <w:spacing w:after="120" w:line="240" w:lineRule="auto"/>
        <w:rPr>
          <w:lang w:val="fr-BE"/>
        </w:rPr>
      </w:pPr>
    </w:p>
    <w:p w:rsidR="00715EF8" w:rsidRPr="004D5EF0" w:rsidRDefault="00715EF8">
      <w:pPr>
        <w:rPr>
          <w:lang w:val="fr-BE"/>
        </w:rPr>
      </w:pPr>
    </w:p>
    <w:sectPr w:rsidR="00715EF8" w:rsidRPr="004D5EF0" w:rsidSect="00312265">
      <w:pgSz w:w="11906" w:h="16838"/>
      <w:pgMar w:top="1417" w:right="1417" w:bottom="1417" w:left="1417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B4A01"/>
    <w:multiLevelType w:val="hybridMultilevel"/>
    <w:tmpl w:val="975A05D6"/>
    <w:lvl w:ilvl="0" w:tplc="040C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595853B2"/>
    <w:multiLevelType w:val="hybridMultilevel"/>
    <w:tmpl w:val="73AC0DBA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4D5EF0"/>
    <w:rsid w:val="004D5EF0"/>
    <w:rsid w:val="00715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5E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FORMATION</dc:creator>
  <cp:keywords/>
  <dc:description/>
  <cp:lastModifiedBy>FORMATION</cp:lastModifiedBy>
  <cp:revision>2</cp:revision>
  <dcterms:created xsi:type="dcterms:W3CDTF">2013-05-20T13:39:00Z</dcterms:created>
  <dcterms:modified xsi:type="dcterms:W3CDTF">2013-05-20T13:39:00Z</dcterms:modified>
</cp:coreProperties>
</file>