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62" w:rsidRPr="00AC1821" w:rsidRDefault="005E3562" w:rsidP="005E3562">
      <w:pPr>
        <w:pStyle w:val="Titre"/>
        <w:jc w:val="left"/>
        <w:rPr>
          <w:color w:val="008000"/>
        </w:rPr>
      </w:pPr>
    </w:p>
    <w:p w:rsidR="005E3562" w:rsidRDefault="005E3562" w:rsidP="005E3562">
      <w:pPr>
        <w:pStyle w:val="Titre2"/>
        <w:rPr>
          <w:color w:val="008000"/>
          <w:sz w:val="32"/>
          <w:szCs w:val="32"/>
          <w:u w:val="single"/>
        </w:rPr>
      </w:pPr>
    </w:p>
    <w:p w:rsidR="005E3562" w:rsidRDefault="005E3562" w:rsidP="005E3562">
      <w:pPr>
        <w:rPr>
          <w:color w:val="008000"/>
          <w:sz w:val="28"/>
          <w:szCs w:val="28"/>
          <w:u w:val="single"/>
        </w:rPr>
      </w:pPr>
    </w:p>
    <w:p w:rsidR="005E3562" w:rsidRPr="005E3562" w:rsidRDefault="005E3562" w:rsidP="005E3562">
      <w:pPr>
        <w:pStyle w:val="Titre5"/>
        <w:jc w:val="center"/>
        <w:rPr>
          <w:color w:val="244061" w:themeColor="accent1" w:themeShade="80"/>
          <w:sz w:val="48"/>
          <w:szCs w:val="48"/>
        </w:rPr>
      </w:pPr>
      <w:r w:rsidRPr="005E3562">
        <w:rPr>
          <w:color w:val="244061" w:themeColor="accent1" w:themeShade="80"/>
          <w:sz w:val="48"/>
          <w:szCs w:val="48"/>
        </w:rPr>
        <w:t xml:space="preserve">La Gestion Prévisionnelle </w:t>
      </w:r>
    </w:p>
    <w:p w:rsidR="005E3562" w:rsidRPr="005E3562" w:rsidRDefault="005E3562" w:rsidP="005E3562">
      <w:pPr>
        <w:pStyle w:val="Titre5"/>
        <w:jc w:val="center"/>
        <w:rPr>
          <w:color w:val="244061" w:themeColor="accent1" w:themeShade="80"/>
          <w:sz w:val="48"/>
          <w:szCs w:val="48"/>
        </w:rPr>
      </w:pPr>
      <w:proofErr w:type="gramStart"/>
      <w:r w:rsidRPr="005E3562">
        <w:rPr>
          <w:color w:val="244061" w:themeColor="accent1" w:themeShade="80"/>
          <w:sz w:val="48"/>
          <w:szCs w:val="48"/>
        </w:rPr>
        <w:t>des</w:t>
      </w:r>
      <w:proofErr w:type="gramEnd"/>
      <w:r w:rsidRPr="005E3562">
        <w:rPr>
          <w:color w:val="244061" w:themeColor="accent1" w:themeShade="80"/>
          <w:sz w:val="48"/>
          <w:szCs w:val="48"/>
        </w:rPr>
        <w:t xml:space="preserve"> Emplois et des Compétences </w:t>
      </w:r>
    </w:p>
    <w:p w:rsidR="005E3562" w:rsidRDefault="005E3562" w:rsidP="005E3562">
      <w:pPr>
        <w:tabs>
          <w:tab w:val="left" w:pos="3401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5E3562" w:rsidRDefault="005E3562" w:rsidP="005E3562">
      <w:pPr>
        <w:pStyle w:val="Titre2"/>
        <w:tabs>
          <w:tab w:val="left" w:pos="2558"/>
          <w:tab w:val="left" w:pos="6946"/>
          <w:tab w:val="left" w:pos="7938"/>
        </w:tabs>
        <w:rPr>
          <w:color w:val="008000"/>
        </w:rPr>
      </w:pPr>
      <w:r>
        <w:rPr>
          <w:color w:val="008000"/>
          <w:u w:val="single"/>
        </w:rPr>
        <w:t>Finalités </w:t>
      </w:r>
      <w:r>
        <w:rPr>
          <w:color w:val="008000"/>
        </w:rPr>
        <w:t>:</w:t>
      </w:r>
      <w:r>
        <w:rPr>
          <w:color w:val="008000"/>
        </w:rPr>
        <w:tab/>
      </w:r>
    </w:p>
    <w:p w:rsidR="005E3562" w:rsidRDefault="005E3562" w:rsidP="005E3562"/>
    <w:p w:rsidR="005E3562" w:rsidRPr="005E3562" w:rsidRDefault="005E3562" w:rsidP="005E3562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2" w:hanging="465"/>
        <w:rPr>
          <w:color w:val="auto"/>
        </w:rPr>
      </w:pPr>
      <w:r w:rsidRPr="005E3562">
        <w:rPr>
          <w:color w:val="auto"/>
        </w:rPr>
        <w:t>Comprendre les concepts et les enjeux de la GPEC dans la Fonction Ressources Humaines.</w:t>
      </w:r>
    </w:p>
    <w:p w:rsidR="005E3562" w:rsidRPr="005E3562" w:rsidRDefault="005E3562" w:rsidP="005E3562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2" w:hanging="465"/>
        <w:rPr>
          <w:color w:val="auto"/>
        </w:rPr>
      </w:pPr>
      <w:r w:rsidRPr="005E3562">
        <w:rPr>
          <w:color w:val="auto"/>
        </w:rPr>
        <w:t>L’analyse prospective des Emplois clé de réussite de la gestion Prévisionnelle des Compétences.</w:t>
      </w:r>
    </w:p>
    <w:p w:rsidR="005E3562" w:rsidRPr="005E3562" w:rsidRDefault="005E3562" w:rsidP="005E3562">
      <w:pPr>
        <w:pStyle w:val="Titre2"/>
        <w:numPr>
          <w:ilvl w:val="0"/>
          <w:numId w:val="1"/>
        </w:numPr>
        <w:tabs>
          <w:tab w:val="clear" w:pos="794"/>
          <w:tab w:val="num" w:pos="900"/>
        </w:tabs>
        <w:spacing w:line="360" w:lineRule="auto"/>
        <w:ind w:left="902" w:hanging="465"/>
        <w:rPr>
          <w:color w:val="auto"/>
        </w:rPr>
      </w:pPr>
      <w:r w:rsidRPr="005E3562">
        <w:rPr>
          <w:color w:val="auto"/>
        </w:rPr>
        <w:t>Les outils et la démarche de mise en place de la GPEC.</w:t>
      </w:r>
    </w:p>
    <w:p w:rsidR="005E3562" w:rsidRDefault="005E3562" w:rsidP="005E3562">
      <w:pPr>
        <w:ind w:left="74"/>
        <w:rPr>
          <w:sz w:val="28"/>
          <w:szCs w:val="28"/>
          <w:u w:val="single"/>
        </w:rPr>
      </w:pPr>
    </w:p>
    <w:p w:rsidR="005E3562" w:rsidRDefault="005E3562" w:rsidP="005E3562">
      <w:pPr>
        <w:rPr>
          <w:color w:val="008000"/>
          <w:sz w:val="28"/>
          <w:szCs w:val="28"/>
          <w:u w:val="single"/>
        </w:rPr>
      </w:pPr>
      <w:r>
        <w:rPr>
          <w:color w:val="008000"/>
          <w:sz w:val="28"/>
          <w:szCs w:val="28"/>
          <w:u w:val="single"/>
        </w:rPr>
        <w:t>Durée :</w:t>
      </w:r>
    </w:p>
    <w:p w:rsidR="005E3562" w:rsidRDefault="005E3562" w:rsidP="005E3562">
      <w:pPr>
        <w:ind w:left="74"/>
      </w:pPr>
      <w:r>
        <w:t xml:space="preserve"> </w:t>
      </w:r>
    </w:p>
    <w:p w:rsidR="005E3562" w:rsidRPr="005E3562" w:rsidRDefault="005E3562" w:rsidP="005E3562">
      <w:pPr>
        <w:pStyle w:val="Titre7"/>
        <w:numPr>
          <w:ilvl w:val="0"/>
          <w:numId w:val="3"/>
        </w:numPr>
        <w:rPr>
          <w:color w:val="auto"/>
          <w:sz w:val="28"/>
          <w:szCs w:val="28"/>
        </w:rPr>
      </w:pPr>
      <w:r w:rsidRPr="005E3562">
        <w:rPr>
          <w:color w:val="auto"/>
          <w:sz w:val="28"/>
          <w:szCs w:val="28"/>
        </w:rPr>
        <w:t xml:space="preserve">Quatre (03) journées    </w:t>
      </w:r>
    </w:p>
    <w:p w:rsidR="00541A96" w:rsidRDefault="00541A96"/>
    <w:sectPr w:rsidR="00541A96" w:rsidSect="003B0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42" w:rsidRDefault="00151C42" w:rsidP="005E3562">
      <w:r>
        <w:separator/>
      </w:r>
    </w:p>
  </w:endnote>
  <w:endnote w:type="continuationSeparator" w:id="0">
    <w:p w:rsidR="00151C42" w:rsidRDefault="00151C42" w:rsidP="005E3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12" w:rsidRDefault="00151C4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12" w:rsidRDefault="00151C42" w:rsidP="00BC4412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Consultant/ Formateur /Management Ressources Humaines/S.SAIGHI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Pr="001F1D3E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Pr="001F1D3E">
      <w:rPr>
        <w:rFonts w:asciiTheme="minorHAnsi" w:eastAsiaTheme="minorEastAsia" w:hAnsiTheme="minorHAnsi" w:cstheme="minorBidi"/>
      </w:rPr>
      <w:fldChar w:fldCharType="separate"/>
    </w:r>
    <w:r w:rsidR="005E3562" w:rsidRPr="005E356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333540" w:rsidRDefault="00151C4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12" w:rsidRDefault="00151C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42" w:rsidRDefault="00151C42" w:rsidP="005E3562">
      <w:r>
        <w:separator/>
      </w:r>
    </w:p>
  </w:footnote>
  <w:footnote w:type="continuationSeparator" w:id="0">
    <w:p w:rsidR="00151C42" w:rsidRDefault="00151C42" w:rsidP="005E3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12" w:rsidRDefault="005E356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8508" o:spid="_x0000_s2050" type="#_x0000_t75" style="position:absolute;margin-left:0;margin-top:0;width:453.5pt;height:234.5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12" w:rsidRDefault="005E356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8509" o:spid="_x0000_s2051" type="#_x0000_t75" style="position:absolute;margin-left:0;margin-top:0;width:453.5pt;height:234.5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12" w:rsidRDefault="005E356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8507" o:spid="_x0000_s2049" type="#_x0000_t75" style="position:absolute;margin-left:0;margin-top:0;width:453.5pt;height:234.5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2D9F"/>
    <w:multiLevelType w:val="hybridMultilevel"/>
    <w:tmpl w:val="EF540F3C"/>
    <w:lvl w:ilvl="0" w:tplc="040C0007">
      <w:start w:val="1"/>
      <w:numFmt w:val="bullet"/>
      <w:lvlText w:val="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">
    <w:nsid w:val="2FFA3F62"/>
    <w:multiLevelType w:val="hybridMultilevel"/>
    <w:tmpl w:val="22B02382"/>
    <w:lvl w:ilvl="0" w:tplc="040C0009">
      <w:start w:val="1"/>
      <w:numFmt w:val="bullet"/>
      <w:lvlText w:val="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>
    <w:nsid w:val="4A060B09"/>
    <w:multiLevelType w:val="hybridMultilevel"/>
    <w:tmpl w:val="1046BA64"/>
    <w:lvl w:ilvl="0" w:tplc="040C0007">
      <w:start w:val="1"/>
      <w:numFmt w:val="bullet"/>
      <w:lvlText w:val="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3">
    <w:nsid w:val="67404020"/>
    <w:multiLevelType w:val="hybridMultilevel"/>
    <w:tmpl w:val="806ADB4E"/>
    <w:lvl w:ilvl="0" w:tplc="040C0007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702D2D5D"/>
    <w:multiLevelType w:val="hybridMultilevel"/>
    <w:tmpl w:val="1C3E00C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847600"/>
    <w:multiLevelType w:val="hybridMultilevel"/>
    <w:tmpl w:val="52866AF2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3562"/>
    <w:rsid w:val="00151C42"/>
    <w:rsid w:val="00541A96"/>
    <w:rsid w:val="005E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62"/>
    <w:pPr>
      <w:spacing w:after="0" w:line="240" w:lineRule="auto"/>
    </w:pPr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E3562"/>
    <w:pPr>
      <w:keepNext/>
      <w:outlineLvl w:val="1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5E3562"/>
    <w:pPr>
      <w:keepNext/>
      <w:ind w:left="74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E3562"/>
    <w:pPr>
      <w:keepNext/>
      <w:ind w:left="708" w:firstLine="12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5E3562"/>
    <w:pPr>
      <w:keepNext/>
      <w:ind w:left="360" w:hanging="360"/>
      <w:outlineLvl w:val="5"/>
    </w:pPr>
    <w:rPr>
      <w:color w:val="008000"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5E3562"/>
    <w:pPr>
      <w:keepNext/>
      <w:ind w:left="74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E3562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5E3562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5E3562"/>
    <w:rPr>
      <w:rFonts w:ascii="Trebuchet MS" w:eastAsia="Times New Roman" w:hAnsi="Trebuchet MS" w:cs="Arabic Transparent"/>
      <w:b/>
      <w:bCs/>
      <w:color w:val="000080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5E3562"/>
    <w:rPr>
      <w:rFonts w:ascii="Trebuchet MS" w:eastAsia="Times New Roman" w:hAnsi="Trebuchet MS" w:cs="Arabic Transparent"/>
      <w:b/>
      <w:bCs/>
      <w:color w:val="008000"/>
      <w:sz w:val="28"/>
      <w:szCs w:val="28"/>
      <w:lang w:eastAsia="fr-FR"/>
    </w:rPr>
  </w:style>
  <w:style w:type="character" w:customStyle="1" w:styleId="Titre7Car">
    <w:name w:val="Titre 7 Car"/>
    <w:basedOn w:val="Policepardfaut"/>
    <w:link w:val="Titre7"/>
    <w:rsid w:val="005E3562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E3562"/>
    <w:pPr>
      <w:jc w:val="center"/>
    </w:pPr>
    <w:rPr>
      <w:sz w:val="36"/>
      <w:szCs w:val="36"/>
    </w:rPr>
  </w:style>
  <w:style w:type="character" w:customStyle="1" w:styleId="TitreCar">
    <w:name w:val="Titre Car"/>
    <w:basedOn w:val="Policepardfaut"/>
    <w:link w:val="Titre"/>
    <w:rsid w:val="005E3562"/>
    <w:rPr>
      <w:rFonts w:ascii="Trebuchet MS" w:eastAsia="Times New Roman" w:hAnsi="Trebuchet MS" w:cs="Arabic Transparent"/>
      <w:b/>
      <w:bCs/>
      <w:color w:val="000080"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5E35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35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3562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35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3562"/>
    <w:rPr>
      <w:rFonts w:ascii="Trebuchet MS" w:eastAsia="Times New Roman" w:hAnsi="Trebuchet MS" w:cs="Arabic Transparent"/>
      <w:b/>
      <w:bCs/>
      <w:color w:val="00008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1</cp:revision>
  <dcterms:created xsi:type="dcterms:W3CDTF">2014-09-29T10:38:00Z</dcterms:created>
  <dcterms:modified xsi:type="dcterms:W3CDTF">2014-09-29T10:40:00Z</dcterms:modified>
</cp:coreProperties>
</file>